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96" w:rsidRPr="006E0000" w:rsidRDefault="006E0000">
      <w:pPr>
        <w:rPr>
          <w:b/>
          <w:sz w:val="28"/>
          <w:szCs w:val="28"/>
        </w:rPr>
      </w:pPr>
      <w:proofErr w:type="spellStart"/>
      <w:r w:rsidRPr="006E0000">
        <w:rPr>
          <w:rFonts w:ascii="等线" w:eastAsia="等线" w:hAnsi="等线" w:cs="宋体" w:hint="eastAsia"/>
          <w:b/>
          <w:color w:val="000000"/>
          <w:kern w:val="0"/>
          <w:sz w:val="28"/>
          <w:szCs w:val="28"/>
        </w:rPr>
        <w:t>ScienceDirect</w:t>
      </w:r>
      <w:proofErr w:type="spellEnd"/>
      <w:r w:rsidRPr="006E0000">
        <w:rPr>
          <w:rFonts w:ascii="等线" w:eastAsia="等线" w:hAnsi="等线" w:hint="eastAsia"/>
          <w:b/>
          <w:color w:val="000000"/>
          <w:sz w:val="28"/>
          <w:szCs w:val="28"/>
          <w:shd w:val="clear" w:color="auto" w:fill="FFFFFF"/>
        </w:rPr>
        <w:t>培训</w:t>
      </w:r>
    </w:p>
    <w:p w:rsidR="006E0000" w:rsidRDefault="006E0000"/>
    <w:p w:rsidR="006E0000" w:rsidRDefault="006E0000">
      <w:pPr>
        <w:rPr>
          <w:rFonts w:ascii="等线" w:eastAsia="等线" w:hAnsi="等线"/>
          <w:color w:val="000000"/>
          <w:szCs w:val="21"/>
          <w:shd w:val="clear" w:color="auto" w:fill="FFFFFF"/>
        </w:rPr>
      </w:pPr>
      <w:r>
        <w:rPr>
          <w:rFonts w:ascii="等线" w:eastAsia="等线" w:hAnsi="等线" w:hint="eastAsia"/>
          <w:color w:val="000000"/>
          <w:szCs w:val="21"/>
          <w:shd w:val="clear" w:color="auto" w:fill="FFFFFF"/>
        </w:rPr>
        <w:t>11月29日</w:t>
      </w:r>
      <w:proofErr w:type="spellStart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ScienceDirect</w:t>
      </w:r>
      <w:proofErr w:type="spellEnd"/>
      <w:r>
        <w:rPr>
          <w:rFonts w:ascii="等线" w:eastAsia="等线" w:hAnsi="等线" w:hint="eastAsia"/>
          <w:color w:val="000000"/>
          <w:szCs w:val="21"/>
          <w:shd w:val="clear" w:color="auto" w:fill="FFFFFF"/>
        </w:rPr>
        <w:t>培训通知如下，</w:t>
      </w:r>
    </w:p>
    <w:p w:rsidR="006E0000" w:rsidRDefault="006E0000">
      <w:pPr>
        <w:rPr>
          <w:rFonts w:ascii="等线" w:eastAsia="等线" w:hAnsi="等线"/>
          <w:color w:val="000000"/>
          <w:szCs w:val="21"/>
          <w:shd w:val="clear" w:color="auto" w:fill="FFFFFF"/>
        </w:rPr>
      </w:pPr>
    </w:p>
    <w:p w:rsidR="006E0000" w:rsidRDefault="006E0000">
      <w:pPr>
        <w:rPr>
          <w:rFonts w:ascii="等线" w:eastAsia="等线" w:hAnsi="等线"/>
          <w:color w:val="000000"/>
          <w:szCs w:val="21"/>
          <w:shd w:val="clear" w:color="auto" w:fill="FFFFFF"/>
        </w:rPr>
      </w:pPr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讲座题目</w:t>
      </w:r>
    </w:p>
    <w:p w:rsidR="006E0000" w:rsidRPr="006E0000" w:rsidRDefault="006E0000" w:rsidP="006E0000">
      <w:pPr>
        <w:widowControl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等线" w:eastAsia="等线" w:hAnsi="等线" w:cs="宋体" w:hint="eastAsia"/>
          <w:b/>
          <w:bCs/>
          <w:color w:val="000000"/>
          <w:kern w:val="0"/>
          <w:szCs w:val="21"/>
        </w:rPr>
        <w:t>“开拓视野，畅</w:t>
      </w:r>
      <w:proofErr w:type="gramStart"/>
      <w:r w:rsidRPr="006E0000">
        <w:rPr>
          <w:rFonts w:ascii="等线" w:eastAsia="等线" w:hAnsi="等线" w:cs="宋体" w:hint="eastAsia"/>
          <w:b/>
          <w:bCs/>
          <w:color w:val="000000"/>
          <w:kern w:val="0"/>
          <w:szCs w:val="21"/>
        </w:rPr>
        <w:t>览</w:t>
      </w:r>
      <w:proofErr w:type="gramEnd"/>
      <w:r w:rsidRPr="006E0000">
        <w:rPr>
          <w:rFonts w:ascii="等线" w:eastAsia="等线" w:hAnsi="等线" w:cs="宋体" w:hint="eastAsia"/>
          <w:b/>
          <w:bCs/>
          <w:color w:val="000000"/>
          <w:kern w:val="0"/>
          <w:szCs w:val="21"/>
        </w:rPr>
        <w:t>全文</w:t>
      </w:r>
      <w:r w:rsidRPr="006E0000">
        <w:rPr>
          <w:rFonts w:ascii="Verdana" w:eastAsia="宋体" w:hAnsi="Verdana" w:cs="宋体"/>
          <w:b/>
          <w:bCs/>
          <w:color w:val="000000"/>
          <w:kern w:val="0"/>
          <w:szCs w:val="21"/>
        </w:rPr>
        <w:t> </w:t>
      </w:r>
      <w:r w:rsidRPr="006E0000">
        <w:rPr>
          <w:rFonts w:ascii="等线" w:eastAsia="等线" w:hAnsi="等线" w:cs="宋体" w:hint="eastAsia"/>
          <w:b/>
          <w:bCs/>
          <w:color w:val="000000"/>
          <w:kern w:val="0"/>
          <w:szCs w:val="21"/>
        </w:rPr>
        <w:t>——</w:t>
      </w:r>
      <w:r w:rsidRPr="006E0000">
        <w:rPr>
          <w:rFonts w:ascii="Verdana" w:eastAsia="宋体" w:hAnsi="Verdana" w:cs="宋体"/>
          <w:b/>
          <w:bCs/>
          <w:color w:val="000000"/>
          <w:kern w:val="0"/>
          <w:szCs w:val="21"/>
        </w:rPr>
        <w:t> </w:t>
      </w:r>
      <w:proofErr w:type="spellStart"/>
      <w:r w:rsidRPr="006E0000">
        <w:rPr>
          <w:rFonts w:ascii="Verdana" w:eastAsia="宋体" w:hAnsi="Verdana" w:cs="宋体"/>
          <w:b/>
          <w:bCs/>
          <w:color w:val="000000"/>
          <w:kern w:val="0"/>
          <w:szCs w:val="21"/>
        </w:rPr>
        <w:t>ScienceDirect</w:t>
      </w:r>
      <w:proofErr w:type="spellEnd"/>
      <w:r w:rsidRPr="006E0000">
        <w:rPr>
          <w:rFonts w:ascii="等线" w:eastAsia="等线" w:hAnsi="等线" w:cs="宋体" w:hint="eastAsia"/>
          <w:b/>
          <w:bCs/>
          <w:color w:val="000000"/>
          <w:kern w:val="0"/>
          <w:szCs w:val="21"/>
        </w:rPr>
        <w:t>助力科研”</w:t>
      </w:r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讲座时间</w:t>
      </w:r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11月29日 下午2:</w:t>
      </w:r>
      <w:proofErr w:type="gramStart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00-3</w:t>
      </w:r>
      <w:proofErr w:type="gramEnd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:00</w:t>
      </w:r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讲座方式</w:t>
      </w:r>
      <w:bookmarkStart w:id="0" w:name="_GoBack"/>
      <w:bookmarkEnd w:id="0"/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proofErr w:type="gramStart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腾讯会议</w:t>
      </w:r>
      <w:proofErr w:type="gramEnd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链接：</w:t>
      </w:r>
      <w:hyperlink r:id="rId5" w:tgtFrame="_blank" w:history="1">
        <w:r w:rsidRPr="006E0000">
          <w:rPr>
            <w:rFonts w:ascii="等线" w:eastAsia="等线" w:hAnsi="等线" w:cs="宋体" w:hint="eastAsia"/>
            <w:color w:val="1E5494"/>
            <w:kern w:val="0"/>
            <w:szCs w:val="21"/>
            <w:u w:val="single"/>
          </w:rPr>
          <w:t>https://meeting.tencent.com/dm/7EspBOjC7Wh1</w:t>
        </w:r>
      </w:hyperlink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proofErr w:type="gramStart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腾讯会议</w:t>
      </w:r>
      <w:proofErr w:type="gramEnd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号：</w:t>
      </w:r>
      <w:r w:rsidRPr="006E0000">
        <w:rPr>
          <w:rFonts w:ascii="Verdana" w:eastAsia="宋体" w:hAnsi="Verdana" w:cs="宋体"/>
          <w:color w:val="000000"/>
          <w:kern w:val="0"/>
          <w:szCs w:val="21"/>
        </w:rPr>
        <w:t>529-212-076 </w:t>
      </w: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（支持同时</w:t>
      </w:r>
      <w:r w:rsidRPr="006E0000">
        <w:rPr>
          <w:rFonts w:ascii="Verdana" w:eastAsia="宋体" w:hAnsi="Verdana" w:cs="宋体"/>
          <w:color w:val="000000"/>
          <w:kern w:val="0"/>
          <w:szCs w:val="21"/>
        </w:rPr>
        <w:t>300</w:t>
      </w: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人上线）</w:t>
      </w:r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培训师</w:t>
      </w:r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刘瑶 </w:t>
      </w:r>
      <w:r w:rsidRPr="006E0000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爱</w:t>
      </w:r>
      <w:proofErr w:type="gramStart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思唯尔核心</w:t>
      </w:r>
      <w:proofErr w:type="gramEnd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内容咨询顾问</w:t>
      </w:r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培训对象</w:t>
      </w:r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本科生、研究生，科研人员</w:t>
      </w:r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讲座内容</w:t>
      </w:r>
    </w:p>
    <w:p w:rsidR="006E0000" w:rsidRPr="006E0000" w:rsidRDefault="006E0000" w:rsidP="006E0000">
      <w:pPr>
        <w:widowControl/>
        <w:numPr>
          <w:ilvl w:val="0"/>
          <w:numId w:val="1"/>
        </w:numPr>
        <w:rPr>
          <w:rFonts w:ascii="Verdana" w:eastAsia="宋体" w:hAnsi="Verdana" w:cs="宋体"/>
          <w:color w:val="000000"/>
          <w:kern w:val="0"/>
          <w:szCs w:val="21"/>
        </w:rPr>
      </w:pPr>
      <w:proofErr w:type="spellStart"/>
      <w:r w:rsidRPr="006E0000">
        <w:rPr>
          <w:rFonts w:ascii="Verdana" w:eastAsia="宋体" w:hAnsi="Verdana" w:cs="宋体"/>
          <w:color w:val="000000"/>
          <w:kern w:val="0"/>
          <w:szCs w:val="21"/>
        </w:rPr>
        <w:t>ScienceDirect</w:t>
      </w:r>
      <w:proofErr w:type="spellEnd"/>
      <w:r w:rsidRPr="006E0000">
        <w:rPr>
          <w:rFonts w:ascii="Verdana" w:eastAsia="宋体" w:hAnsi="Verdana" w:cs="宋体"/>
          <w:color w:val="000000"/>
          <w:kern w:val="0"/>
          <w:szCs w:val="21"/>
        </w:rPr>
        <w:t>提供全球领先的学术内容</w:t>
      </w:r>
    </w:p>
    <w:p w:rsidR="006E0000" w:rsidRPr="006E0000" w:rsidRDefault="006E0000" w:rsidP="006E0000">
      <w:pPr>
        <w:widowControl/>
        <w:numPr>
          <w:ilvl w:val="0"/>
          <w:numId w:val="1"/>
        </w:numPr>
        <w:rPr>
          <w:rFonts w:ascii="Verdana" w:eastAsia="宋体" w:hAnsi="Verdana" w:cs="宋体"/>
          <w:color w:val="000000"/>
          <w:kern w:val="0"/>
          <w:szCs w:val="21"/>
        </w:rPr>
      </w:pPr>
      <w:proofErr w:type="spellStart"/>
      <w:r w:rsidRPr="006E0000">
        <w:rPr>
          <w:rFonts w:ascii="Verdana" w:eastAsia="宋体" w:hAnsi="Verdana" w:cs="宋体"/>
          <w:color w:val="000000"/>
          <w:kern w:val="0"/>
          <w:szCs w:val="21"/>
        </w:rPr>
        <w:t>ScienceDirect</w:t>
      </w:r>
      <w:proofErr w:type="spellEnd"/>
      <w:r w:rsidRPr="006E0000">
        <w:rPr>
          <w:rFonts w:ascii="Verdana" w:eastAsia="宋体" w:hAnsi="Verdana" w:cs="宋体"/>
          <w:color w:val="000000"/>
          <w:kern w:val="0"/>
          <w:szCs w:val="21"/>
        </w:rPr>
        <w:t>直观的浏览功能和便捷的检索功能</w:t>
      </w:r>
    </w:p>
    <w:p w:rsidR="006E0000" w:rsidRPr="006E0000" w:rsidRDefault="006E0000" w:rsidP="006E0000">
      <w:pPr>
        <w:widowControl/>
        <w:numPr>
          <w:ilvl w:val="0"/>
          <w:numId w:val="1"/>
        </w:numPr>
        <w:rPr>
          <w:rFonts w:ascii="Verdana" w:eastAsia="宋体" w:hAnsi="Verdana" w:cs="宋体"/>
          <w:color w:val="000000"/>
          <w:kern w:val="0"/>
          <w:szCs w:val="21"/>
        </w:rPr>
      </w:pPr>
      <w:proofErr w:type="spellStart"/>
      <w:r w:rsidRPr="006E0000">
        <w:rPr>
          <w:rFonts w:ascii="Verdana" w:eastAsia="宋体" w:hAnsi="Verdana" w:cs="宋体"/>
          <w:color w:val="000000"/>
          <w:kern w:val="0"/>
          <w:szCs w:val="21"/>
        </w:rPr>
        <w:t>ScienceDirect</w:t>
      </w:r>
      <w:proofErr w:type="spellEnd"/>
      <w:proofErr w:type="gramStart"/>
      <w:r w:rsidRPr="006E0000">
        <w:rPr>
          <w:rFonts w:ascii="Verdana" w:eastAsia="宋体" w:hAnsi="Verdana" w:cs="宋体"/>
          <w:color w:val="000000"/>
          <w:kern w:val="0"/>
          <w:szCs w:val="21"/>
        </w:rPr>
        <w:t>高效支持</w:t>
      </w:r>
      <w:proofErr w:type="gramEnd"/>
      <w:r w:rsidRPr="006E0000">
        <w:rPr>
          <w:rFonts w:ascii="Verdana" w:eastAsia="宋体" w:hAnsi="Verdana" w:cs="宋体"/>
          <w:color w:val="000000"/>
          <w:kern w:val="0"/>
          <w:szCs w:val="21"/>
        </w:rPr>
        <w:t>科研工作</w:t>
      </w:r>
    </w:p>
    <w:p w:rsidR="006E0000" w:rsidRPr="006E0000" w:rsidRDefault="006E0000" w:rsidP="006E0000">
      <w:pPr>
        <w:widowControl/>
        <w:numPr>
          <w:ilvl w:val="0"/>
          <w:numId w:val="1"/>
        </w:numPr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Verdana" w:eastAsia="宋体" w:hAnsi="Verdana" w:cs="宋体"/>
          <w:color w:val="000000"/>
          <w:kern w:val="0"/>
          <w:szCs w:val="21"/>
        </w:rPr>
        <w:t>Q &amp; A</w:t>
      </w:r>
      <w:r w:rsidRPr="006E0000">
        <w:rPr>
          <w:rFonts w:ascii="Verdana" w:eastAsia="宋体" w:hAnsi="Verdana" w:cs="宋体"/>
          <w:color w:val="000000"/>
          <w:kern w:val="0"/>
          <w:szCs w:val="21"/>
        </w:rPr>
        <w:t>答疑</w:t>
      </w:r>
    </w:p>
    <w:p w:rsidR="006E0000" w:rsidRPr="006E0000" w:rsidRDefault="006E0000" w:rsidP="006E0000">
      <w:pPr>
        <w:widowControl/>
        <w:spacing w:before="100" w:beforeAutospacing="1" w:after="100" w:afterAutospacing="1" w:line="306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数据库介绍</w:t>
      </w:r>
    </w:p>
    <w:p w:rsidR="006E0000" w:rsidRPr="006E0000" w:rsidRDefault="006E0000" w:rsidP="006E0000">
      <w:pPr>
        <w:widowControl/>
        <w:numPr>
          <w:ilvl w:val="0"/>
          <w:numId w:val="2"/>
        </w:numPr>
        <w:ind w:left="0"/>
        <w:rPr>
          <w:rFonts w:ascii="Verdana" w:eastAsia="宋体" w:hAnsi="Verdana" w:cs="宋体"/>
          <w:color w:val="000000"/>
          <w:kern w:val="0"/>
          <w:szCs w:val="21"/>
        </w:rPr>
      </w:pPr>
      <w:proofErr w:type="spellStart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ScienceDirect</w:t>
      </w:r>
      <w:proofErr w:type="spellEnd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是全球领先出版</w:t>
      </w:r>
      <w:proofErr w:type="gramStart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公司爱思唯</w:t>
      </w:r>
      <w:proofErr w:type="gramEnd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尔的全文数据库平台，是全球最大的科学、技术与医学全文电子资源数据库，提供2500余种学术期刊以及40000余种图书的全文内容。包括全球影响力极高的Cell《细胞杂志》、The Lancet《柳叶刀杂志》等。</w:t>
      </w:r>
    </w:p>
    <w:p w:rsidR="006E0000" w:rsidRPr="006E0000" w:rsidRDefault="006E0000" w:rsidP="006E0000">
      <w:pPr>
        <w:widowControl/>
        <w:numPr>
          <w:ilvl w:val="0"/>
          <w:numId w:val="2"/>
        </w:numPr>
        <w:ind w:left="0"/>
        <w:rPr>
          <w:rFonts w:ascii="Verdana" w:eastAsia="宋体" w:hAnsi="Verdana" w:cs="宋体"/>
          <w:color w:val="000000"/>
          <w:kern w:val="0"/>
          <w:szCs w:val="21"/>
        </w:rPr>
      </w:pPr>
      <w:proofErr w:type="gramStart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爱思唯尔</w:t>
      </w:r>
      <w:proofErr w:type="gramEnd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秉承严格的出版标准，遵循国际同行评议制度，提供全球顶尖的学术研究文章。提供覆盖自然科学与工程、生命科学、健康科学、社会科学与人文科学4大领域200余个细分学科的优质学术内容，在</w:t>
      </w:r>
      <w:proofErr w:type="spellStart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ScienceDirect</w:t>
      </w:r>
      <w:proofErr w:type="spellEnd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 平台上可以浏览100余位诺贝尔奖获得者的学术研究成果。</w:t>
      </w:r>
    </w:p>
    <w:p w:rsidR="006E0000" w:rsidRPr="006E0000" w:rsidRDefault="006E0000" w:rsidP="006E0000">
      <w:pPr>
        <w:widowControl/>
        <w:numPr>
          <w:ilvl w:val="0"/>
          <w:numId w:val="2"/>
        </w:numPr>
        <w:ind w:left="0"/>
        <w:rPr>
          <w:rFonts w:ascii="Verdana" w:eastAsia="宋体" w:hAnsi="Verdana" w:cs="宋体"/>
          <w:color w:val="000000"/>
          <w:kern w:val="0"/>
          <w:szCs w:val="21"/>
        </w:rPr>
      </w:pPr>
      <w:proofErr w:type="spellStart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lastRenderedPageBreak/>
        <w:t>ScienceDirect</w:t>
      </w:r>
      <w:proofErr w:type="spellEnd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提供直观的浏览功能和便捷的检索功能，帮助用户通过多种方式筛选和定位与自己研究领域最相关内容，为客户提供明确的信息和出色的洞察力。</w:t>
      </w:r>
    </w:p>
    <w:p w:rsidR="006E0000" w:rsidRPr="006E0000" w:rsidRDefault="006E0000" w:rsidP="006E0000">
      <w:pPr>
        <w:widowControl/>
        <w:numPr>
          <w:ilvl w:val="0"/>
          <w:numId w:val="2"/>
        </w:numPr>
        <w:ind w:left="0"/>
        <w:rPr>
          <w:rFonts w:ascii="Verdana" w:eastAsia="宋体" w:hAnsi="Verdana" w:cs="宋体"/>
          <w:color w:val="000000"/>
          <w:kern w:val="0"/>
          <w:szCs w:val="21"/>
        </w:rPr>
      </w:pPr>
      <w:proofErr w:type="spellStart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ScienceDirect</w:t>
      </w:r>
      <w:proofErr w:type="spellEnd"/>
      <w:r w:rsidRPr="006E0000">
        <w:rPr>
          <w:rFonts w:ascii="等线" w:eastAsia="等线" w:hAnsi="等线" w:cs="宋体" w:hint="eastAsia"/>
          <w:color w:val="000000"/>
          <w:kern w:val="0"/>
          <w:szCs w:val="21"/>
        </w:rPr>
        <w:t>关注用户行为，运用信息整合技术推出Topics Page主题页面，帮助用户迅速了解在跨学科研究中遇到的陌生知识。</w:t>
      </w:r>
    </w:p>
    <w:p w:rsidR="006E0000" w:rsidRDefault="006E0000"/>
    <w:p w:rsidR="006E0000" w:rsidRDefault="006E0000"/>
    <w:p w:rsidR="006E0000" w:rsidRDefault="006E0000"/>
    <w:p w:rsidR="006E0000" w:rsidRDefault="006E0000"/>
    <w:p w:rsidR="006E0000" w:rsidRPr="006E0000" w:rsidRDefault="006E0000" w:rsidP="006E0000">
      <w:pPr>
        <w:widowControl/>
        <w:shd w:val="clear" w:color="auto" w:fill="FFFFFF"/>
        <w:spacing w:before="100" w:beforeAutospacing="1" w:after="100" w:afterAutospacing="1" w:line="357" w:lineRule="atLeast"/>
        <w:ind w:left="11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Yao LIU </w:t>
      </w:r>
      <w:r w:rsidRPr="006E0000">
        <w:rPr>
          <w:rFonts w:ascii="等线" w:eastAsia="等线" w:hAnsi="等线" w:cs="宋体" w:hint="eastAsia"/>
          <w:b/>
          <w:bCs/>
          <w:color w:val="53565A"/>
          <w:spacing w:val="-1"/>
          <w:kern w:val="0"/>
          <w:sz w:val="20"/>
          <w:szCs w:val="20"/>
        </w:rPr>
        <w:t>刘瑶</w:t>
      </w:r>
    </w:p>
    <w:p w:rsidR="006E0000" w:rsidRPr="006E0000" w:rsidRDefault="006E0000" w:rsidP="006E0000">
      <w:pPr>
        <w:widowControl/>
        <w:shd w:val="clear" w:color="auto" w:fill="FFFFFF"/>
        <w:spacing w:before="100" w:beforeAutospacing="1" w:line="204" w:lineRule="atLeast"/>
        <w:ind w:left="11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Verdana" w:eastAsia="宋体" w:hAnsi="Verdana" w:cs="宋体"/>
          <w:color w:val="000000"/>
          <w:kern w:val="0"/>
          <w:sz w:val="18"/>
          <w:szCs w:val="18"/>
        </w:rPr>
        <w:t>Customer Consultant </w:t>
      </w:r>
      <w:r w:rsidRPr="006E0000">
        <w:rPr>
          <w:rFonts w:ascii="Verdana" w:eastAsia="宋体" w:hAnsi="Verdana" w:cs="宋体"/>
          <w:color w:val="000000"/>
          <w:kern w:val="0"/>
          <w:sz w:val="18"/>
          <w:szCs w:val="18"/>
        </w:rPr>
        <w:t>客户顾问</w:t>
      </w:r>
    </w:p>
    <w:p w:rsidR="006E0000" w:rsidRPr="006E0000" w:rsidRDefault="006E0000" w:rsidP="006E0000">
      <w:pPr>
        <w:widowControl/>
        <w:shd w:val="clear" w:color="auto" w:fill="FFFFFF"/>
        <w:spacing w:before="100" w:beforeAutospacing="1" w:after="100" w:afterAutospacing="1" w:line="204" w:lineRule="atLeast"/>
        <w:ind w:left="11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Verdana" w:eastAsia="宋体" w:hAnsi="Verdana" w:cs="宋体"/>
          <w:b/>
          <w:bCs/>
          <w:color w:val="000000"/>
          <w:kern w:val="0"/>
          <w:sz w:val="18"/>
          <w:szCs w:val="18"/>
        </w:rPr>
        <w:t>ELSEVIER</w:t>
      </w:r>
      <w:r w:rsidRPr="006E0000">
        <w:rPr>
          <w:rFonts w:ascii="Verdana" w:eastAsia="宋体" w:hAnsi="Verdana" w:cs="宋体"/>
          <w:b/>
          <w:bCs/>
          <w:color w:val="000000"/>
          <w:spacing w:val="-1"/>
          <w:kern w:val="0"/>
          <w:sz w:val="18"/>
          <w:szCs w:val="18"/>
        </w:rPr>
        <w:t> </w:t>
      </w:r>
      <w:r w:rsidRPr="006E0000">
        <w:rPr>
          <w:rFonts w:ascii="Verdana" w:eastAsia="宋体" w:hAnsi="Verdana" w:cs="宋体"/>
          <w:color w:val="000000"/>
          <w:kern w:val="0"/>
          <w:sz w:val="18"/>
          <w:szCs w:val="18"/>
        </w:rPr>
        <w:t>|</w:t>
      </w:r>
      <w:r w:rsidRPr="006E0000">
        <w:rPr>
          <w:rFonts w:ascii="Verdana" w:eastAsia="宋体" w:hAnsi="Verdana" w:cs="宋体"/>
          <w:color w:val="000000"/>
          <w:spacing w:val="1"/>
          <w:kern w:val="0"/>
          <w:sz w:val="18"/>
          <w:szCs w:val="18"/>
        </w:rPr>
        <w:t> Research Solutions Sales</w:t>
      </w:r>
    </w:p>
    <w:p w:rsidR="006E0000" w:rsidRPr="006E0000" w:rsidRDefault="006E0000" w:rsidP="006E0000">
      <w:pPr>
        <w:widowControl/>
        <w:shd w:val="clear" w:color="auto" w:fill="FFFFFF"/>
        <w:spacing w:before="100" w:beforeAutospacing="1" w:line="357" w:lineRule="atLeast"/>
        <w:ind w:left="11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Verdana" w:eastAsia="宋体" w:hAnsi="Verdana" w:cs="宋体"/>
          <w:color w:val="000000"/>
          <w:kern w:val="0"/>
          <w:sz w:val="18"/>
          <w:szCs w:val="18"/>
        </w:rPr>
        <w:t>+86 10 85208848</w:t>
      </w:r>
      <w:r w:rsidRPr="006E0000">
        <w:rPr>
          <w:rFonts w:ascii="Verdana" w:eastAsia="宋体" w:hAnsi="Verdana" w:cs="宋体"/>
          <w:color w:val="000000"/>
          <w:spacing w:val="1"/>
          <w:kern w:val="0"/>
          <w:sz w:val="18"/>
          <w:szCs w:val="18"/>
        </w:rPr>
        <w:t> </w:t>
      </w:r>
      <w:r w:rsidRPr="006E0000">
        <w:rPr>
          <w:rFonts w:ascii="Verdana" w:eastAsia="宋体" w:hAnsi="Verdana" w:cs="宋体"/>
          <w:color w:val="000000"/>
          <w:spacing w:val="-1"/>
          <w:kern w:val="0"/>
          <w:sz w:val="18"/>
          <w:szCs w:val="18"/>
        </w:rPr>
        <w:t>office</w:t>
      </w:r>
    </w:p>
    <w:p w:rsidR="006E0000" w:rsidRPr="006E0000" w:rsidRDefault="006E0000" w:rsidP="006E0000">
      <w:pPr>
        <w:widowControl/>
        <w:shd w:val="clear" w:color="auto" w:fill="FFFFFF"/>
        <w:spacing w:before="100" w:beforeAutospacing="1" w:line="357" w:lineRule="atLeast"/>
        <w:ind w:left="11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Verdana" w:eastAsia="宋体" w:hAnsi="Verdana" w:cs="宋体"/>
          <w:color w:val="000000"/>
          <w:kern w:val="0"/>
          <w:sz w:val="18"/>
          <w:szCs w:val="18"/>
        </w:rPr>
        <w:t>+86 13810734534 </w:t>
      </w:r>
      <w:r w:rsidRPr="006E0000">
        <w:rPr>
          <w:rFonts w:ascii="Verdana" w:eastAsia="宋体" w:hAnsi="Verdana" w:cs="宋体"/>
          <w:color w:val="000000"/>
          <w:spacing w:val="-1"/>
          <w:kern w:val="0"/>
          <w:sz w:val="18"/>
          <w:szCs w:val="18"/>
        </w:rPr>
        <w:t>mobile</w:t>
      </w:r>
    </w:p>
    <w:p w:rsidR="006E0000" w:rsidRPr="006E0000" w:rsidRDefault="006E0000" w:rsidP="006E0000">
      <w:pPr>
        <w:widowControl/>
        <w:shd w:val="clear" w:color="auto" w:fill="FFFFFF"/>
        <w:spacing w:before="2" w:after="100" w:afterAutospacing="1"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6" w:tgtFrame="_blank" w:history="1">
        <w:r w:rsidRPr="006E0000">
          <w:rPr>
            <w:rFonts w:ascii="Verdana" w:eastAsia="宋体" w:hAnsi="Verdana" w:cs="宋体"/>
            <w:color w:val="0563C1"/>
            <w:kern w:val="0"/>
            <w:sz w:val="18"/>
            <w:szCs w:val="18"/>
            <w:u w:val="single"/>
          </w:rPr>
          <w:t>y.liu@elsevier.com</w:t>
        </w:r>
      </w:hyperlink>
    </w:p>
    <w:p w:rsidR="006E0000" w:rsidRPr="006E0000" w:rsidRDefault="006E0000" w:rsidP="006E0000">
      <w:pPr>
        <w:widowControl/>
        <w:shd w:val="clear" w:color="auto" w:fill="FFFFFF"/>
        <w:spacing w:before="2" w:after="100" w:afterAutospacing="1"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Verdana" w:eastAsia="宋体" w:hAnsi="Verdana" w:cs="宋体"/>
          <w:color w:val="000000"/>
          <w:kern w:val="0"/>
          <w:sz w:val="19"/>
          <w:szCs w:val="19"/>
        </w:rPr>
        <w:t> </w:t>
      </w:r>
    </w:p>
    <w:p w:rsidR="006E0000" w:rsidRPr="006E0000" w:rsidRDefault="006E0000" w:rsidP="006E0000">
      <w:pPr>
        <w:widowControl/>
        <w:shd w:val="clear" w:color="auto" w:fill="FFFFFF"/>
        <w:spacing w:before="100" w:beforeAutospacing="1" w:after="100" w:afterAutospacing="1" w:line="207" w:lineRule="atLeast"/>
        <w:ind w:left="11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7" w:tgtFrame="_blank" w:history="1">
        <w:r w:rsidRPr="006E0000">
          <w:rPr>
            <w:rFonts w:ascii="Verdana" w:eastAsia="宋体" w:hAnsi="Verdana" w:cs="宋体"/>
            <w:color w:val="53565A"/>
            <w:spacing w:val="-1"/>
            <w:kern w:val="0"/>
            <w:sz w:val="18"/>
            <w:szCs w:val="18"/>
            <w:u w:val="single"/>
          </w:rPr>
          <w:t>www.elsevier.com</w:t>
        </w:r>
      </w:hyperlink>
    </w:p>
    <w:p w:rsidR="006E0000" w:rsidRPr="006E0000" w:rsidRDefault="006E0000" w:rsidP="006E0000">
      <w:pPr>
        <w:widowControl/>
        <w:shd w:val="clear" w:color="auto" w:fill="FFFFFF"/>
        <w:spacing w:before="100" w:beforeAutospacing="1" w:after="100" w:afterAutospacing="1" w:line="207" w:lineRule="atLeast"/>
        <w:ind w:left="11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hyperlink r:id="rId8" w:tgtFrame="_blank" w:history="1">
        <w:r w:rsidRPr="006E0000">
          <w:rPr>
            <w:rFonts w:ascii="Verdana" w:eastAsia="宋体" w:hAnsi="Verdana" w:cs="宋体"/>
            <w:color w:val="53565A"/>
            <w:spacing w:val="-1"/>
            <w:kern w:val="0"/>
            <w:sz w:val="18"/>
            <w:szCs w:val="18"/>
            <w:u w:val="single"/>
          </w:rPr>
          <w:t>Twitter</w:t>
        </w:r>
      </w:hyperlink>
      <w:r w:rsidRPr="006E0000">
        <w:rPr>
          <w:rFonts w:ascii="Verdana" w:eastAsia="宋体" w:hAnsi="Verdana" w:cs="宋体"/>
          <w:color w:val="53565A"/>
          <w:kern w:val="0"/>
          <w:sz w:val="18"/>
          <w:szCs w:val="18"/>
          <w:u w:val="single"/>
        </w:rPr>
        <w:t> |</w:t>
      </w:r>
      <w:r w:rsidRPr="006E0000">
        <w:rPr>
          <w:rFonts w:ascii="Verdana" w:eastAsia="宋体" w:hAnsi="Verdana" w:cs="宋体"/>
          <w:color w:val="53565A"/>
          <w:spacing w:val="1"/>
          <w:kern w:val="0"/>
          <w:sz w:val="18"/>
          <w:szCs w:val="18"/>
          <w:u w:val="single"/>
        </w:rPr>
        <w:t> </w:t>
      </w:r>
      <w:hyperlink r:id="rId9" w:tgtFrame="_blank" w:history="1">
        <w:r w:rsidRPr="006E0000">
          <w:rPr>
            <w:rFonts w:ascii="Verdana" w:eastAsia="宋体" w:hAnsi="Verdana" w:cs="宋体"/>
            <w:color w:val="53565A"/>
            <w:spacing w:val="-1"/>
            <w:kern w:val="0"/>
            <w:sz w:val="18"/>
            <w:szCs w:val="18"/>
            <w:u w:val="single"/>
          </w:rPr>
          <w:t>Facebook</w:t>
        </w:r>
      </w:hyperlink>
      <w:r w:rsidRPr="006E0000">
        <w:rPr>
          <w:rFonts w:ascii="Verdana" w:eastAsia="宋体" w:hAnsi="Verdana" w:cs="宋体"/>
          <w:color w:val="53565A"/>
          <w:spacing w:val="-1"/>
          <w:kern w:val="0"/>
          <w:sz w:val="18"/>
          <w:szCs w:val="18"/>
          <w:u w:val="single"/>
        </w:rPr>
        <w:t> </w:t>
      </w:r>
      <w:r w:rsidRPr="006E0000">
        <w:rPr>
          <w:rFonts w:ascii="Verdana" w:eastAsia="宋体" w:hAnsi="Verdana" w:cs="宋体"/>
          <w:color w:val="53565A"/>
          <w:kern w:val="0"/>
          <w:sz w:val="18"/>
          <w:szCs w:val="18"/>
          <w:u w:val="single"/>
        </w:rPr>
        <w:t>|</w:t>
      </w:r>
      <w:r w:rsidRPr="006E0000">
        <w:rPr>
          <w:rFonts w:ascii="Verdana" w:eastAsia="宋体" w:hAnsi="Verdana" w:cs="宋体"/>
          <w:color w:val="53565A"/>
          <w:spacing w:val="-1"/>
          <w:kern w:val="0"/>
          <w:sz w:val="18"/>
          <w:szCs w:val="18"/>
          <w:u w:val="single"/>
        </w:rPr>
        <w:t> </w:t>
      </w:r>
      <w:hyperlink r:id="rId10" w:tgtFrame="_blank" w:history="1">
        <w:r w:rsidRPr="006E0000">
          <w:rPr>
            <w:rFonts w:ascii="Verdana" w:eastAsia="宋体" w:hAnsi="Verdana" w:cs="宋体"/>
            <w:color w:val="53565A"/>
            <w:spacing w:val="-1"/>
            <w:kern w:val="0"/>
            <w:sz w:val="18"/>
            <w:szCs w:val="18"/>
            <w:u w:val="single"/>
          </w:rPr>
          <w:t>LinkedIn</w:t>
        </w:r>
      </w:hyperlink>
      <w:r w:rsidRPr="006E0000">
        <w:rPr>
          <w:rFonts w:ascii="Verdana" w:eastAsia="宋体" w:hAnsi="Verdana" w:cs="宋体"/>
          <w:color w:val="53565A"/>
          <w:kern w:val="0"/>
          <w:sz w:val="18"/>
          <w:szCs w:val="18"/>
          <w:u w:val="single"/>
        </w:rPr>
        <w:t> |</w:t>
      </w:r>
      <w:r w:rsidRPr="006E0000">
        <w:rPr>
          <w:rFonts w:ascii="Verdana" w:eastAsia="宋体" w:hAnsi="Verdana" w:cs="宋体"/>
          <w:color w:val="53565A"/>
          <w:spacing w:val="-4"/>
          <w:kern w:val="0"/>
          <w:sz w:val="18"/>
          <w:szCs w:val="18"/>
          <w:u w:val="single"/>
        </w:rPr>
        <w:t> </w:t>
      </w:r>
      <w:hyperlink r:id="rId11" w:tgtFrame="_blank" w:history="1">
        <w:r w:rsidRPr="006E0000">
          <w:rPr>
            <w:rFonts w:ascii="Verdana" w:eastAsia="宋体" w:hAnsi="Verdana" w:cs="宋体"/>
            <w:color w:val="53565A"/>
            <w:spacing w:val="-1"/>
            <w:kern w:val="0"/>
            <w:sz w:val="18"/>
            <w:szCs w:val="18"/>
            <w:u w:val="single"/>
          </w:rPr>
          <w:t>Google+</w:t>
        </w:r>
      </w:hyperlink>
    </w:p>
    <w:p w:rsidR="006E0000" w:rsidRPr="006E0000" w:rsidRDefault="006E0000" w:rsidP="006E0000">
      <w:pPr>
        <w:widowControl/>
        <w:shd w:val="clear" w:color="auto" w:fill="FFFFFF"/>
        <w:spacing w:before="1" w:after="100" w:afterAutospacing="1"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Verdana" w:eastAsia="宋体" w:hAnsi="Verdana" w:cs="宋体"/>
          <w:color w:val="000000"/>
          <w:kern w:val="0"/>
          <w:sz w:val="18"/>
          <w:szCs w:val="18"/>
        </w:rPr>
        <w:t> </w:t>
      </w:r>
    </w:p>
    <w:p w:rsidR="006E0000" w:rsidRPr="006E0000" w:rsidRDefault="006E0000" w:rsidP="006E0000">
      <w:pPr>
        <w:widowControl/>
        <w:shd w:val="clear" w:color="auto" w:fill="FFFFFF"/>
        <w:spacing w:before="100" w:beforeAutospacing="1" w:after="100" w:afterAutospacing="1" w:line="206" w:lineRule="atLeast"/>
        <w:ind w:left="11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6E0000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Tower W 1, 7th Floor, No. 1 East Chang </w:t>
      </w:r>
      <w:proofErr w:type="gramStart"/>
      <w:r w:rsidRPr="006E0000">
        <w:rPr>
          <w:rFonts w:ascii="Verdana" w:eastAsia="宋体" w:hAnsi="Verdana" w:cs="宋体"/>
          <w:color w:val="000000"/>
          <w:kern w:val="0"/>
          <w:sz w:val="18"/>
          <w:szCs w:val="18"/>
        </w:rPr>
        <w:t>An</w:t>
      </w:r>
      <w:proofErr w:type="gramEnd"/>
      <w:r w:rsidRPr="006E0000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Ave. Dong Cheng District</w:t>
      </w:r>
      <w:r w:rsidRPr="006E0000">
        <w:rPr>
          <w:rFonts w:ascii="Verdana" w:eastAsia="宋体" w:hAnsi="Verdana" w:cs="宋体"/>
          <w:color w:val="000000"/>
          <w:kern w:val="0"/>
          <w:sz w:val="18"/>
          <w:szCs w:val="18"/>
        </w:rPr>
        <w:br/>
        <w:t>Beijing 100738 China</w:t>
      </w:r>
    </w:p>
    <w:p w:rsidR="006E0000" w:rsidRPr="006E0000" w:rsidRDefault="006E0000">
      <w:pPr>
        <w:rPr>
          <w:rFonts w:hint="eastAsia"/>
        </w:rPr>
      </w:pPr>
    </w:p>
    <w:sectPr w:rsidR="006E0000" w:rsidRPr="006E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E5BA5"/>
    <w:multiLevelType w:val="multilevel"/>
    <w:tmpl w:val="4472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D52FBC"/>
    <w:multiLevelType w:val="multilevel"/>
    <w:tmpl w:val="ECB2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00"/>
    <w:rsid w:val="006E0000"/>
    <w:rsid w:val="00B0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CD4F"/>
  <w15:chartTrackingRefBased/>
  <w15:docId w15:val="{E280F71A-31B1-4CEC-84F4-C204C199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lsevierConne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sevie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.liu@elsevier.com" TargetMode="External"/><Relationship Id="rId11" Type="http://schemas.openxmlformats.org/officeDocument/2006/relationships/hyperlink" Target="https://plus.google.com/109387593599114360742" TargetMode="External"/><Relationship Id="rId5" Type="http://schemas.openxmlformats.org/officeDocument/2006/relationships/hyperlink" Target="https://meeting.tencent.com/dm/7EspBOjC7Wh1" TargetMode="External"/><Relationship Id="rId10" Type="http://schemas.openxmlformats.org/officeDocument/2006/relationships/hyperlink" Target="http://www.linkedin.com/company/elsev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lsevierConnec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1264</Characters>
  <Application>Microsoft Office Word</Application>
  <DocSecurity>0</DocSecurity>
  <Lines>10</Lines>
  <Paragraphs>2</Paragraphs>
  <ScaleCrop>false</ScaleCrop>
  <Company>china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gth</dc:creator>
  <cp:keywords/>
  <dc:description/>
  <cp:lastModifiedBy>gth</cp:lastModifiedBy>
  <cp:revision>1</cp:revision>
  <dcterms:created xsi:type="dcterms:W3CDTF">2022-11-18T07:10:00Z</dcterms:created>
  <dcterms:modified xsi:type="dcterms:W3CDTF">2022-11-18T07:16:00Z</dcterms:modified>
</cp:coreProperties>
</file>